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附件：1、农产品食品检验员报名条件</w:t>
      </w:r>
      <w:bookmarkStart w:id="0" w:name="_GoBack"/>
      <w:bookmarkEnd w:id="0"/>
    </w:p>
    <w:tbl>
      <w:tblPr>
        <w:tblStyle w:val="3"/>
        <w:tblpPr w:leftFromText="180" w:rightFromText="180" w:vertAnchor="text" w:horzAnchor="page" w:tblpX="1258" w:tblpY="101"/>
        <w:tblOverlap w:val="never"/>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544"/>
        <w:gridCol w:w="567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26" w:type="dxa"/>
            <w:vAlign w:val="center"/>
          </w:tcPr>
          <w:p>
            <w:pPr>
              <w:spacing w:line="52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级别</w:t>
            </w:r>
          </w:p>
        </w:tc>
        <w:tc>
          <w:tcPr>
            <w:tcW w:w="13041" w:type="dxa"/>
            <w:gridSpan w:val="3"/>
            <w:vAlign w:val="center"/>
          </w:tcPr>
          <w:p>
            <w:pPr>
              <w:spacing w:line="52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26" w:type="dxa"/>
          </w:tcPr>
          <w:p>
            <w:pPr>
              <w:spacing w:line="400" w:lineRule="exact"/>
              <w:jc w:val="lef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五级/</w:t>
            </w:r>
          </w:p>
          <w:p>
            <w:pPr>
              <w:spacing w:line="400" w:lineRule="exact"/>
              <w:jc w:val="lef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初级工</w:t>
            </w:r>
          </w:p>
        </w:tc>
        <w:tc>
          <w:tcPr>
            <w:tcW w:w="3544" w:type="dxa"/>
          </w:tcPr>
          <w:p>
            <w:pPr>
              <w:spacing w:line="400" w:lineRule="exac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（1）累计从事本职业或相关职业工作1年（含）以上</w:t>
            </w:r>
          </w:p>
        </w:tc>
        <w:tc>
          <w:tcPr>
            <w:tcW w:w="5670" w:type="dxa"/>
          </w:tcPr>
          <w:p>
            <w:pPr>
              <w:spacing w:line="400" w:lineRule="exac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（2）本职业或相关职业学徒期满</w:t>
            </w:r>
          </w:p>
        </w:tc>
        <w:tc>
          <w:tcPr>
            <w:tcW w:w="3827" w:type="dxa"/>
          </w:tcPr>
          <w:p>
            <w:pPr>
              <w:spacing w:line="400" w:lineRule="exact"/>
              <w:rPr>
                <w:rFonts w:ascii="仿宋_GB2312" w:eastAsia="仿宋_GB2312"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1526" w:type="dxa"/>
          </w:tcPr>
          <w:p>
            <w:pPr>
              <w:spacing w:line="400" w:lineRule="exac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四级/</w:t>
            </w:r>
          </w:p>
          <w:p>
            <w:pPr>
              <w:spacing w:line="400" w:lineRule="exac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中级工</w:t>
            </w:r>
          </w:p>
        </w:tc>
        <w:tc>
          <w:tcPr>
            <w:tcW w:w="3544" w:type="dxa"/>
          </w:tcPr>
          <w:p>
            <w:pPr>
              <w:spacing w:line="400" w:lineRule="exac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（1）取得本职业或相关职业五级/初级工职业资格证书（技能等级证书）后，累计从事本职业或相关职业工作4年（含）以上</w:t>
            </w:r>
          </w:p>
        </w:tc>
        <w:tc>
          <w:tcPr>
            <w:tcW w:w="5670" w:type="dxa"/>
          </w:tcPr>
          <w:p>
            <w:pPr>
              <w:spacing w:line="400" w:lineRule="exac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（2）累计从事本职业或相关职业工作6年（含）以上</w:t>
            </w:r>
          </w:p>
        </w:tc>
        <w:tc>
          <w:tcPr>
            <w:tcW w:w="3827" w:type="dxa"/>
          </w:tcPr>
          <w:p>
            <w:pPr>
              <w:spacing w:line="400" w:lineRule="exac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1526" w:type="dxa"/>
          </w:tcPr>
          <w:p>
            <w:pPr>
              <w:spacing w:line="400" w:lineRule="exact"/>
              <w:jc w:val="lef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三级/</w:t>
            </w:r>
          </w:p>
          <w:p>
            <w:pPr>
              <w:spacing w:line="400" w:lineRule="exact"/>
              <w:jc w:val="lef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高级工</w:t>
            </w:r>
          </w:p>
        </w:tc>
        <w:tc>
          <w:tcPr>
            <w:tcW w:w="3544" w:type="dxa"/>
          </w:tcPr>
          <w:p>
            <w:pPr>
              <w:spacing w:line="400" w:lineRule="exac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（1）取得本职业或相关职业四级/中级工职业资格证书（技能等级证书）后，累计从事本职业或相关职业工作5年（含）以上</w:t>
            </w:r>
          </w:p>
        </w:tc>
        <w:tc>
          <w:tcPr>
            <w:tcW w:w="5670" w:type="dxa"/>
          </w:tcPr>
          <w:p>
            <w:pPr>
              <w:spacing w:line="400" w:lineRule="exac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c>
          <w:tcPr>
            <w:tcW w:w="3827" w:type="dxa"/>
          </w:tcPr>
          <w:p>
            <w:pPr>
              <w:spacing w:line="400" w:lineRule="exact"/>
              <w:rPr>
                <w:rFonts w:ascii="仿宋_GB2312" w:eastAsia="仿宋_GB2312" w:hAnsiTheme="minorEastAsia" w:cstheme="minorEastAsia"/>
                <w:color w:val="000000" w:themeColor="text1"/>
                <w:sz w:val="28"/>
                <w:szCs w:val="28"/>
                <w14:textFill>
                  <w14:solidFill>
                    <w14:schemeClr w14:val="tx1"/>
                  </w14:solidFill>
                </w14:textFill>
              </w:rPr>
            </w:pPr>
            <w:r>
              <w:rPr>
                <w:rFonts w:hint="eastAsia" w:ascii="仿宋_GB2312" w:eastAsia="仿宋_GB2312" w:hAnsiTheme="minorEastAsia" w:cstheme="minorEastAsia"/>
                <w:color w:val="000000" w:themeColor="text1"/>
                <w:sz w:val="28"/>
                <w:szCs w:val="28"/>
                <w14:textFill>
                  <w14:solidFill>
                    <w14:schemeClr w14:val="tx1"/>
                  </w14:solidFill>
                </w14:textFill>
              </w:rPr>
              <w:t>（3）具有大专及以上本专业或相关专业毕业证书，并取得本职业或相关职业四级/中级工职业资格证书（技能等级证书）后，累计从事本职业或相关职业工作2年（含）以上</w:t>
            </w:r>
          </w:p>
        </w:tc>
      </w:tr>
    </w:tbl>
    <w:p>
      <w:pPr>
        <w:rPr>
          <w:rFonts w:ascii="仿宋_GB2312" w:eastAsia="仿宋_GB2312"/>
          <w:color w:val="000000" w:themeColor="text1"/>
          <w:sz w:val="32"/>
          <w:szCs w:val="32"/>
          <w14:textFill>
            <w14:solidFill>
              <w14:schemeClr w14:val="tx1"/>
            </w14:solidFill>
          </w14:textFill>
        </w:rPr>
        <w:sectPr>
          <w:pgSz w:w="16838" w:h="11906" w:orient="landscape"/>
          <w:pgMar w:top="1378" w:right="1440" w:bottom="1287" w:left="1117" w:header="851" w:footer="992" w:gutter="0"/>
          <w:cols w:space="425" w:num="1"/>
          <w:docGrid w:type="linesAndChar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55F82"/>
    <w:rsid w:val="06907882"/>
    <w:rsid w:val="4805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2020-05-13T01:45:00Z</dcterms:created>
  <dc:creator>全全</dc:creator>
  <cp:lastModifiedBy>全全</cp:lastModifiedBy>
  <dcterms:modified xsi:type="dcterms:W3CDTF">2020-05-13T01:48:18Z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