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7E6BEC" w14:textId="77777777" w:rsidR="00601156" w:rsidRDefault="00515ACB">
      <w:pPr>
        <w:spacing w:line="520" w:lineRule="exact"/>
        <w:ind w:right="1960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 w:hint="eastAsia"/>
          <w:sz w:val="32"/>
          <w:szCs w:val="32"/>
        </w:rPr>
        <w:t>附件</w:t>
      </w:r>
      <w:r>
        <w:rPr>
          <w:rFonts w:ascii="Times New Roman" w:eastAsia="方正黑体简体" w:hAnsi="Times New Roman"/>
          <w:sz w:val="32"/>
          <w:szCs w:val="32"/>
        </w:rPr>
        <w:t>1</w:t>
      </w:r>
    </w:p>
    <w:p w14:paraId="0DFF215E" w14:textId="77777777" w:rsidR="00601156" w:rsidRDefault="00601156">
      <w:pPr>
        <w:spacing w:line="520" w:lineRule="exact"/>
        <w:ind w:right="1960"/>
        <w:rPr>
          <w:rFonts w:ascii="Times New Roman" w:hAnsi="Times New Roman"/>
          <w:sz w:val="28"/>
          <w:szCs w:val="28"/>
        </w:rPr>
      </w:pPr>
    </w:p>
    <w:p w14:paraId="0FAFC488" w14:textId="77777777" w:rsidR="00601156" w:rsidRDefault="00515AC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潮汕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星河国瑞科技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奖奖励办法实施细则</w:t>
      </w:r>
    </w:p>
    <w:p w14:paraId="65133D6B" w14:textId="77777777" w:rsidR="00601156" w:rsidRDefault="00515ACB">
      <w:pPr>
        <w:spacing w:line="520" w:lineRule="exact"/>
        <w:jc w:val="center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（</w:t>
      </w:r>
      <w:r>
        <w:rPr>
          <w:rFonts w:ascii="Times New Roman" w:eastAsia="方正楷体简体" w:hAnsi="Times New Roman"/>
          <w:bCs/>
          <w:sz w:val="32"/>
          <w:szCs w:val="32"/>
        </w:rPr>
        <w:t>202</w:t>
      </w:r>
      <w:r>
        <w:rPr>
          <w:rFonts w:ascii="Times New Roman" w:eastAsia="方正楷体简体" w:hAnsi="Times New Roman"/>
          <w:bCs/>
          <w:sz w:val="32"/>
          <w:szCs w:val="32"/>
        </w:rPr>
        <w:t>1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年</w:t>
      </w:r>
      <w:r>
        <w:rPr>
          <w:rFonts w:ascii="Times New Roman" w:eastAsia="方正楷体简体" w:hAnsi="Times New Roman"/>
          <w:bCs/>
          <w:sz w:val="32"/>
          <w:szCs w:val="32"/>
        </w:rPr>
        <w:t>4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月修订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14:paraId="2E280B90" w14:textId="77777777" w:rsidR="00601156" w:rsidRDefault="00601156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z w:val="32"/>
          <w:szCs w:val="32"/>
        </w:rPr>
      </w:pPr>
    </w:p>
    <w:p w14:paraId="5150570C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一、为进一步做好潮汕</w:t>
      </w:r>
      <w:proofErr w:type="gramStart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星河国瑞科技</w:t>
      </w:r>
      <w:proofErr w:type="gramEnd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奖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下称国</w:t>
      </w:r>
      <w:proofErr w:type="gramStart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瑞科技</w:t>
      </w:r>
      <w:proofErr w:type="gramEnd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奖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申报、推荐、评审、奖励工作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,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根据《潮汕星河国瑞科技奖奖励办法》，制定本实施细则。</w:t>
      </w:r>
    </w:p>
    <w:p w14:paraId="122848FE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二、本奖励办法第二条规定的“在潮汕地区从事科技工作满三年以上”的时间计算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: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以</w:t>
      </w:r>
      <w:proofErr w:type="gramStart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本奖决定</w:t>
      </w:r>
      <w:proofErr w:type="gramEnd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每年申报开始日期往前推算满三周年。</w:t>
      </w:r>
    </w:p>
    <w:p w14:paraId="2E8505C0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各推荐单位要严格按照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《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潮汕星河国瑞科技奖奖励办法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》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有关评选对象、评选条件等规定，在各自评选的基础上推荐人选。被推荐人应确为承担科技成果主要研究开发的科技人员，对于只是为科研项目出资和负责组织管理，而未参加实际研究开发的人员不应推荐。</w:t>
      </w:r>
    </w:p>
    <w:p w14:paraId="403A698C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四、本奖励办法第三条规定的评奖范围和条件，是指</w:t>
      </w:r>
      <w:proofErr w:type="gramStart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本奖仅</w:t>
      </w:r>
      <w:proofErr w:type="gramEnd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奖励具体的技术发明和创造并首先在潮汕地区应用者，而理论性的研究</w:t>
      </w:r>
      <w:proofErr w:type="gramStart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不属本奖范围</w:t>
      </w:r>
      <w:proofErr w:type="gramEnd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。凡符合本奖励办法的，</w:t>
      </w:r>
      <w:proofErr w:type="gramStart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无论已获得本奖</w:t>
      </w:r>
      <w:proofErr w:type="gramEnd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或从未申报本奖者，均可推荐参与评选，但曾获得本奖者，其申报的科技成果及业绩必须是在获本奖后重新取得的。</w:t>
      </w:r>
    </w:p>
    <w:p w14:paraId="1BEFEEB0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五、第十五届潮汕</w:t>
      </w:r>
      <w:proofErr w:type="gramStart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星河国瑞科技奖仅</w:t>
      </w:r>
      <w:proofErr w:type="gramEnd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奖励在以“互联网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+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”为代表的新一代信息技术与应用领域取得重大科学发现、重大原创性技术发明和重大经济社会价值的科技创新成果的个人。主要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lastRenderedPageBreak/>
        <w:t>领域包括以互联网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+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、</w:t>
      </w:r>
      <w:r>
        <w:rPr>
          <w:rFonts w:ascii="Times New Roman" w:eastAsia="方正仿宋简体" w:hAnsi="Times New Roman"/>
          <w:bCs/>
          <w:snapToGrid w:val="0"/>
          <w:kern w:val="0"/>
          <w:sz w:val="32"/>
          <w:szCs w:val="32"/>
        </w:rPr>
        <w:t>5G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技术、大数据、</w:t>
      </w:r>
      <w:proofErr w:type="gramStart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云计算</w:t>
      </w:r>
      <w:proofErr w:type="gramEnd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和人工智能等新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一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代信息技术与重要应用，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有力促进新一代信息技术与实体经济及制造业深度融合，应用新一代信息技术在工农</w:t>
      </w:r>
      <w:proofErr w:type="gramStart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医</w:t>
      </w:r>
      <w:proofErr w:type="gramEnd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及其它领域取得较大科技成果，为</w:t>
      </w:r>
    </w:p>
    <w:p w14:paraId="5EA48CB5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进潮汕科技进步和经济社会发展做出突出贡献的个人，其成果经转化推广应用，取得显著效益或市场应用价值。</w:t>
      </w:r>
    </w:p>
    <w:p w14:paraId="69B6F37D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六、潮汕三市科协作为推荐单位应根据分配到的推荐名额数量，在调查研究的基础上将其适当分配到有关的市级学会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协会、研究会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和区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科协。</w:t>
      </w:r>
    </w:p>
    <w:p w14:paraId="2AA7E64B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七、民营科技企业、中外合资企业或未参加学会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协会、研究会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)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的科技人员可向当地区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科协申报，经区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科协审核后报各市级科协进行统筹安排，再向国</w:t>
      </w:r>
      <w:proofErr w:type="gramStart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瑞科技</w:t>
      </w:r>
      <w:proofErr w:type="gramEnd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奖委员会办公室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申报。</w:t>
      </w:r>
    </w:p>
    <w:p w14:paraId="063A8399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八、报送推荐材料的内容及要求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:</w:t>
      </w:r>
    </w:p>
    <w:p w14:paraId="0DD7287A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（一）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国</w:t>
      </w:r>
      <w:proofErr w:type="gramStart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瑞科技</w:t>
      </w:r>
      <w:proofErr w:type="gramEnd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奖推荐表，原件一份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在原件上标明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，复印件二份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均须加盖有关单位公章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其中被推荐人简表及被推荐人评审资料简表，由被推荐人本人填写，原件一份，复印件二份，每份贴一张一寸人头相片。</w:t>
      </w:r>
    </w:p>
    <w:p w14:paraId="12388406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（二）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国</w:t>
      </w:r>
      <w:proofErr w:type="gramStart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瑞科技奖专家</w:t>
      </w:r>
      <w:proofErr w:type="gramEnd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推荐意见表，被推荐人须经二位具有高级职称的专家推荐，二位专家中至少应有一位与被推荐人不同单位的同行专家，专家推荐意见表需交原件一份，复印件二份。</w:t>
      </w:r>
    </w:p>
    <w:p w14:paraId="1D2D9A65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（三）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曾获奖项目和获得专利及软件版权的有关证明材料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复印件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各一式三份，有著作者需附样书一部，取得的经济效益和社会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效益必须提供实事求是的证明材料，具体经济效益证明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lastRenderedPageBreak/>
        <w:t>材料应加盖有关单位财务章。</w:t>
      </w:r>
    </w:p>
    <w:p w14:paraId="7988E1B7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（四）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被推荐人科技创新业绩简介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</w:t>
      </w:r>
      <w:r>
        <w:rPr>
          <w:rFonts w:ascii="Times New Roman" w:eastAsia="方正仿宋简体" w:hAnsi="Times New Roman"/>
          <w:bCs/>
          <w:snapToGrid w:val="0"/>
          <w:kern w:val="0"/>
          <w:sz w:val="32"/>
          <w:szCs w:val="32"/>
        </w:rPr>
        <w:t>1000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~</w:t>
      </w:r>
      <w:r>
        <w:rPr>
          <w:rFonts w:ascii="Times New Roman" w:eastAsia="方正仿宋简体" w:hAnsi="Times New Roman"/>
          <w:bCs/>
          <w:snapToGrid w:val="0"/>
          <w:kern w:val="0"/>
          <w:sz w:val="32"/>
          <w:szCs w:val="32"/>
        </w:rPr>
        <w:t>1500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字左右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二份并</w:t>
      </w:r>
      <w:proofErr w:type="gramStart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附电子</w:t>
      </w:r>
      <w:proofErr w:type="gramEnd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文档，简介需由个人填写并经所在单位审核。</w:t>
      </w:r>
    </w:p>
    <w:p w14:paraId="13481F32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（五）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推荐材料不按规定时间报送和推荐材料内容不合要求者不予评审。</w:t>
      </w:r>
    </w:p>
    <w:p w14:paraId="50E1826D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（六）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推荐单位报送时需附一份被推荐人综合简表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附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U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盘或光盘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。</w:t>
      </w:r>
    </w:p>
    <w:p w14:paraId="76557173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九、委员会办公室收到申报材料后进行初步审核，基本符合条件的按学科和专业分类组织评审。</w:t>
      </w:r>
    </w:p>
    <w:p w14:paraId="46EE5185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十、评审委员会根据需要下设若干学科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专业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评审组，负责对各学科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专业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被推荐人的初步评审。学科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专业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评审专家的聘任，于每年评审前</w:t>
      </w:r>
      <w:proofErr w:type="gramStart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由本奖委员会</w:t>
      </w:r>
      <w:proofErr w:type="gramEnd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根据需要从汕头、潮州、揭阳三市科技人才专家库中随机选定。</w:t>
      </w:r>
    </w:p>
    <w:p w14:paraId="3FBA4830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十一、评审委员会对各学科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（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专业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评审组的初步评审意见开会进行综合评审，然后以无记名投票的方式评出拟奖人选。</w:t>
      </w:r>
    </w:p>
    <w:p w14:paraId="6870305A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十二、评审委员会评出拟奖人选后登报予以公示，接受社会公众的监督，如发现有异议的将进行复审。</w:t>
      </w:r>
    </w:p>
    <w:p w14:paraId="32FBE182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十三、</w:t>
      </w:r>
      <w:proofErr w:type="gramStart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本奖实行</w:t>
      </w:r>
      <w:proofErr w:type="gramEnd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差额评定，被推荐者未被评上的可在下一年度补充新材料后参加新一届的评审。</w:t>
      </w:r>
    </w:p>
    <w:p w14:paraId="040718E3" w14:textId="77777777" w:rsidR="00601156" w:rsidRDefault="00515ACB">
      <w:pPr>
        <w:spacing w:line="520" w:lineRule="exact"/>
        <w:ind w:firstLineChars="200" w:firstLine="640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十四、本实施细则由国</w:t>
      </w:r>
      <w:proofErr w:type="gramStart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瑞科技</w:t>
      </w:r>
      <w:proofErr w:type="gramEnd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奖委员会办公室负责解释。</w:t>
      </w:r>
    </w:p>
    <w:p w14:paraId="1F527C15" w14:textId="77777777" w:rsidR="00601156" w:rsidRDefault="00601156">
      <w:pPr>
        <w:spacing w:line="520" w:lineRule="exact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</w:p>
    <w:p w14:paraId="3A6EED46" w14:textId="77777777" w:rsidR="00601156" w:rsidRDefault="00601156">
      <w:pPr>
        <w:spacing w:line="520" w:lineRule="exact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</w:p>
    <w:p w14:paraId="4C916062" w14:textId="77777777" w:rsidR="00601156" w:rsidRDefault="00515ACB">
      <w:pPr>
        <w:wordWrap w:val="0"/>
        <w:spacing w:line="520" w:lineRule="exact"/>
        <w:jc w:val="right"/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潮汕</w:t>
      </w:r>
      <w:proofErr w:type="gramStart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星河国瑞科技</w:t>
      </w:r>
      <w:proofErr w:type="gramEnd"/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>奖委员会</w:t>
      </w:r>
      <w:r>
        <w:rPr>
          <w:rFonts w:ascii="方正仿宋简体" w:eastAsia="方正仿宋简体" w:hAnsi="方正仿宋简体" w:cs="方正仿宋简体" w:hint="eastAsia"/>
          <w:bCs/>
          <w:snapToGrid w:val="0"/>
          <w:kern w:val="0"/>
          <w:sz w:val="32"/>
          <w:szCs w:val="32"/>
        </w:rPr>
        <w:t xml:space="preserve">      </w:t>
      </w:r>
    </w:p>
    <w:p w14:paraId="002B7429" w14:textId="77777777" w:rsidR="00601156" w:rsidRDefault="00601156">
      <w:pPr>
        <w:rPr>
          <w:rFonts w:ascii="方正仿宋简体" w:eastAsia="方正仿宋简体" w:hAnsi="方正仿宋简体" w:cs="方正仿宋简体"/>
          <w:bCs/>
          <w:snapToGrid w:val="0"/>
          <w:kern w:val="0"/>
          <w:sz w:val="32"/>
          <w:szCs w:val="32"/>
        </w:rPr>
      </w:pPr>
    </w:p>
    <w:p w14:paraId="1E13F33B" w14:textId="77777777" w:rsidR="00601156" w:rsidRDefault="00601156">
      <w:pPr>
        <w:rPr>
          <w:rFonts w:ascii="Times New Roman" w:hAnsi="Times New Roman"/>
        </w:rPr>
      </w:pPr>
    </w:p>
    <w:sectPr w:rsidR="00601156" w:rsidSect="00367006">
      <w:headerReference w:type="default" r:id="rId8"/>
      <w:footerReference w:type="default" r:id="rId9"/>
      <w:pgSz w:w="11906" w:h="16838"/>
      <w:pgMar w:top="2098" w:right="1474" w:bottom="1984" w:left="158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C8A5" w14:textId="77777777" w:rsidR="00515ACB" w:rsidRDefault="00515ACB">
      <w:r>
        <w:separator/>
      </w:r>
    </w:p>
  </w:endnote>
  <w:endnote w:type="continuationSeparator" w:id="0">
    <w:p w14:paraId="2D47439E" w14:textId="77777777" w:rsidR="00515ACB" w:rsidRDefault="0051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0E1D" w14:textId="77777777" w:rsidR="00601156" w:rsidRDefault="00515ACB">
    <w:pPr>
      <w:pStyle w:val="a3"/>
      <w:jc w:val="center"/>
    </w:pPr>
    <w:r>
      <w:pict w14:anchorId="6E0F332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2in;height:2in;z-index:251662336;mso-wrap-style:none;mso-position-horizontal:center;mso-position-horizontal-relative:margin;mso-width-relative:page;mso-height-relative:page" filled="f" stroked="f" strokeweight="1.25pt">
          <v:textbox style="mso-next-textbox:#_x0000_s2052;mso-fit-shape-to-text:t" inset="0,0,0,0">
            <w:txbxContent>
              <w:p w14:paraId="7D33DB7B" w14:textId="77777777" w:rsidR="00601156" w:rsidRDefault="00515ACB">
                <w:pPr>
                  <w:pStyle w:val="a3"/>
                  <w:rPr>
                    <w:rFonts w:ascii="方正仿宋简体" w:eastAsia="方正仿宋简体" w:hAnsi="方正仿宋简体" w:cs="方正仿宋简体"/>
                    <w:sz w:val="28"/>
                    <w:szCs w:val="28"/>
                  </w:rPr>
                </w:pPr>
                <w:r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t xml:space="preserve">- </w:t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t>8</w:t>
                </w:r>
                <w:r>
                  <w:rPr>
                    <w:rFonts w:ascii="Times New Roman" w:eastAsia="方正仿宋简体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margin"/>
        </v:shape>
      </w:pict>
    </w:r>
  </w:p>
  <w:p w14:paraId="2D7A3A97" w14:textId="77777777" w:rsidR="00601156" w:rsidRDefault="006011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DCEA" w14:textId="77777777" w:rsidR="00515ACB" w:rsidRDefault="00515ACB">
      <w:r>
        <w:separator/>
      </w:r>
    </w:p>
  </w:footnote>
  <w:footnote w:type="continuationSeparator" w:id="0">
    <w:p w14:paraId="6B11DFBD" w14:textId="77777777" w:rsidR="00515ACB" w:rsidRDefault="00515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4B70" w14:textId="77777777" w:rsidR="00601156" w:rsidRDefault="00601156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3D3E81"/>
    <w:multiLevelType w:val="singleLevel"/>
    <w:tmpl w:val="DA3D3E81"/>
    <w:lvl w:ilvl="0">
      <w:start w:val="2"/>
      <w:numFmt w:val="decimal"/>
      <w:suff w:val="space"/>
      <w:lvlText w:val="%1."/>
      <w:lvlJc w:val="left"/>
      <w:pPr>
        <w:ind w:left="1590" w:firstLine="0"/>
      </w:pPr>
    </w:lvl>
  </w:abstractNum>
  <w:abstractNum w:abstractNumId="1" w15:restartNumberingAfterBreak="0">
    <w:nsid w:val="58B3DA8D"/>
    <w:multiLevelType w:val="singleLevel"/>
    <w:tmpl w:val="58B3DA8D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730F5CB7"/>
    <w:multiLevelType w:val="multilevel"/>
    <w:tmpl w:val="730F5CB7"/>
    <w:lvl w:ilvl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3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D602891"/>
    <w:rsid w:val="0001600C"/>
    <w:rsid w:val="00033DFA"/>
    <w:rsid w:val="00050FDF"/>
    <w:rsid w:val="00181592"/>
    <w:rsid w:val="001A311A"/>
    <w:rsid w:val="001F0876"/>
    <w:rsid w:val="001F241F"/>
    <w:rsid w:val="00206441"/>
    <w:rsid w:val="00286382"/>
    <w:rsid w:val="00343C2D"/>
    <w:rsid w:val="00367006"/>
    <w:rsid w:val="00431007"/>
    <w:rsid w:val="004444BF"/>
    <w:rsid w:val="00450E65"/>
    <w:rsid w:val="0045189C"/>
    <w:rsid w:val="004C3174"/>
    <w:rsid w:val="004C7253"/>
    <w:rsid w:val="004E1E77"/>
    <w:rsid w:val="00515ACB"/>
    <w:rsid w:val="005C5DA7"/>
    <w:rsid w:val="00601156"/>
    <w:rsid w:val="0063786C"/>
    <w:rsid w:val="00680061"/>
    <w:rsid w:val="0089148F"/>
    <w:rsid w:val="0090635E"/>
    <w:rsid w:val="009144F8"/>
    <w:rsid w:val="009B50D1"/>
    <w:rsid w:val="00A557D8"/>
    <w:rsid w:val="00AB47B1"/>
    <w:rsid w:val="00B13090"/>
    <w:rsid w:val="00B23755"/>
    <w:rsid w:val="00B466DF"/>
    <w:rsid w:val="00B96D68"/>
    <w:rsid w:val="00B96E24"/>
    <w:rsid w:val="00B96F18"/>
    <w:rsid w:val="00BD608F"/>
    <w:rsid w:val="00C17C5C"/>
    <w:rsid w:val="00CE5A1D"/>
    <w:rsid w:val="00D418AF"/>
    <w:rsid w:val="00DB5855"/>
    <w:rsid w:val="00E31FB9"/>
    <w:rsid w:val="00F15946"/>
    <w:rsid w:val="00F56BA2"/>
    <w:rsid w:val="00F64AD3"/>
    <w:rsid w:val="00F8778C"/>
    <w:rsid w:val="00FE5DAB"/>
    <w:rsid w:val="03D71B59"/>
    <w:rsid w:val="0D602891"/>
    <w:rsid w:val="0D8173B9"/>
    <w:rsid w:val="148A6D3E"/>
    <w:rsid w:val="178D4D03"/>
    <w:rsid w:val="26C11801"/>
    <w:rsid w:val="2AC83402"/>
    <w:rsid w:val="2F154CB8"/>
    <w:rsid w:val="44FA2A8E"/>
    <w:rsid w:val="58C358C4"/>
    <w:rsid w:val="5B1E13DA"/>
    <w:rsid w:val="66C753AA"/>
    <w:rsid w:val="67CA6C13"/>
    <w:rsid w:val="6B1A4E66"/>
    <w:rsid w:val="7D384BF6"/>
    <w:rsid w:val="7F83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CC63A26"/>
  <w15:docId w15:val="{EBC9C85A-DC54-4CB6-9DDB-06EF3A25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unhideWhenUsed/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6" textRotate="1"/>
    <customShpInfo spid="_x0000_s2049" textRotate="1"/>
    <customShpInfo spid="_x0000_s2050" textRotate="1"/>
    <customShpInfo spid="_x0000_s2051" textRotate="1"/>
    <customShpInfo spid="_x0000_s2052" textRotate="1"/>
    <customShpInfo spid="_x0000_s1032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230</Words>
  <Characters>1314</Characters>
  <Application>Microsoft Office Word</Application>
  <DocSecurity>0</DocSecurity>
  <Lines>10</Lines>
  <Paragraphs>3</Paragraphs>
  <ScaleCrop>false</ScaleCrop>
  <Company>您的公司名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关于做好“第八届潮汕星河国瑞科技奖”</dc:title>
  <dc:creator>Administrator</dc:creator>
  <cp:lastModifiedBy>minxuanchen@qq.com</cp:lastModifiedBy>
  <cp:revision>5</cp:revision>
  <cp:lastPrinted>2021-05-08T08:11:00Z</cp:lastPrinted>
  <dcterms:created xsi:type="dcterms:W3CDTF">2020-03-02T08:38:00Z</dcterms:created>
  <dcterms:modified xsi:type="dcterms:W3CDTF">2021-05-10T01:28:00Z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0_btnclosed</vt:lpwstr>
  </property>
  <property fmtid="{D5CDD505-2E9C-101B-9397-08002B2CF9AE}" pid="4" name="ICV">
    <vt:lpwstr>2D5A1F7500C0404C968E641B7CA34759</vt:lpwstr>
  </property>
</Properties>
</file>